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A2" w:rsidRDefault="00ED5DD7" w:rsidP="00ED5DD7">
      <w:pPr>
        <w:jc w:val="center"/>
        <w:rPr>
          <w:rFonts w:ascii="ＭＳ ゴシック" w:eastAsia="ＭＳ ゴシック" w:hAnsi="ＭＳ ゴシック"/>
          <w:sz w:val="24"/>
        </w:rPr>
      </w:pPr>
      <w:r>
        <w:rPr>
          <w:rFonts w:ascii="ＭＳ ゴシック" w:eastAsia="ＭＳ ゴシック" w:hAnsi="ＭＳ ゴシック" w:hint="eastAsia"/>
          <w:sz w:val="24"/>
        </w:rPr>
        <w:t>教育福祉会館運営協議会準備会　部会</w:t>
      </w:r>
      <w:r w:rsidR="008B48FF">
        <w:rPr>
          <w:rFonts w:ascii="ＭＳ ゴシック" w:eastAsia="ＭＳ ゴシック" w:hAnsi="ＭＳ ゴシック" w:hint="eastAsia"/>
          <w:sz w:val="24"/>
        </w:rPr>
        <w:t>報告</w:t>
      </w:r>
      <w:r>
        <w:rPr>
          <w:rFonts w:ascii="ＭＳ ゴシック" w:eastAsia="ＭＳ ゴシック" w:hAnsi="ＭＳ ゴシック" w:hint="eastAsia"/>
          <w:sz w:val="24"/>
        </w:rPr>
        <w:t>シート</w:t>
      </w:r>
    </w:p>
    <w:p w:rsidR="00ED5DD7" w:rsidRDefault="00ED5DD7" w:rsidP="00ED5DD7">
      <w:pPr>
        <w:jc w:val="center"/>
        <w:rPr>
          <w:rFonts w:ascii="ＭＳ ゴシック" w:eastAsia="ＭＳ ゴシック" w:hAnsi="ＭＳ ゴシック"/>
          <w:sz w:val="24"/>
        </w:rPr>
      </w:pPr>
      <w:r>
        <w:rPr>
          <w:rFonts w:ascii="ＭＳ ゴシック" w:eastAsia="ＭＳ ゴシック" w:hAnsi="ＭＳ ゴシック" w:hint="eastAsia"/>
          <w:sz w:val="24"/>
        </w:rPr>
        <w:t>（　部会名：総合相談・就労支援部会　）</w:t>
      </w:r>
    </w:p>
    <w:p w:rsidR="00ED5DD7" w:rsidRDefault="00ED5DD7">
      <w:pPr>
        <w:rPr>
          <w:rFonts w:ascii="ＭＳ ゴシック" w:eastAsia="ＭＳ ゴシック" w:hAnsi="ＭＳ ゴシック"/>
          <w:sz w:val="24"/>
        </w:rPr>
      </w:pPr>
    </w:p>
    <w:tbl>
      <w:tblPr>
        <w:tblStyle w:val="a3"/>
        <w:tblW w:w="0" w:type="auto"/>
        <w:tblLook w:val="04A0" w:firstRow="1" w:lastRow="0" w:firstColumn="1" w:lastColumn="0" w:noHBand="0" w:noVBand="1"/>
      </w:tblPr>
      <w:tblGrid>
        <w:gridCol w:w="1271"/>
        <w:gridCol w:w="7223"/>
      </w:tblGrid>
      <w:tr w:rsidR="003079B5" w:rsidTr="003079B5">
        <w:tc>
          <w:tcPr>
            <w:tcW w:w="1271" w:type="dxa"/>
          </w:tcPr>
          <w:p w:rsidR="003079B5" w:rsidRDefault="003079B5">
            <w:pPr>
              <w:rPr>
                <w:rFonts w:ascii="ＭＳ ゴシック" w:eastAsia="ＭＳ ゴシック" w:hAnsi="ＭＳ ゴシック"/>
                <w:sz w:val="24"/>
              </w:rPr>
            </w:pPr>
            <w:r>
              <w:rPr>
                <w:rFonts w:ascii="ＭＳ ゴシック" w:eastAsia="ＭＳ ゴシック" w:hAnsi="ＭＳ ゴシック" w:hint="eastAsia"/>
                <w:sz w:val="24"/>
              </w:rPr>
              <w:t>実施回数</w:t>
            </w:r>
          </w:p>
        </w:tc>
        <w:tc>
          <w:tcPr>
            <w:tcW w:w="7223" w:type="dxa"/>
          </w:tcPr>
          <w:p w:rsidR="00604F54" w:rsidRDefault="003079B5">
            <w:pPr>
              <w:rPr>
                <w:rFonts w:ascii="ＭＳ ゴシック" w:eastAsia="ＭＳ ゴシック" w:hAnsi="ＭＳ ゴシック" w:hint="eastAsia"/>
                <w:sz w:val="24"/>
              </w:rPr>
            </w:pPr>
            <w:r>
              <w:rPr>
                <w:rFonts w:ascii="ＭＳ ゴシック" w:eastAsia="ＭＳ ゴシック" w:hAnsi="ＭＳ ゴシック" w:hint="eastAsia"/>
                <w:sz w:val="24"/>
              </w:rPr>
              <w:t>１回（第１回：R2.10.20）</w:t>
            </w:r>
          </w:p>
        </w:tc>
      </w:tr>
      <w:tr w:rsidR="003079B5" w:rsidTr="003079B5">
        <w:tc>
          <w:tcPr>
            <w:tcW w:w="1271" w:type="dxa"/>
          </w:tcPr>
          <w:p w:rsidR="003079B5" w:rsidRDefault="003079B5">
            <w:pPr>
              <w:rPr>
                <w:rFonts w:ascii="ＭＳ ゴシック" w:eastAsia="ＭＳ ゴシック" w:hAnsi="ＭＳ ゴシック"/>
                <w:sz w:val="24"/>
              </w:rPr>
            </w:pPr>
            <w:r>
              <w:rPr>
                <w:rFonts w:ascii="ＭＳ ゴシック" w:eastAsia="ＭＳ ゴシック" w:hAnsi="ＭＳ ゴシック" w:hint="eastAsia"/>
                <w:sz w:val="24"/>
              </w:rPr>
              <w:t>概要</w:t>
            </w:r>
          </w:p>
        </w:tc>
        <w:tc>
          <w:tcPr>
            <w:tcW w:w="7223" w:type="dxa"/>
          </w:tcPr>
          <w:p w:rsidR="003079B5" w:rsidRDefault="003079B5" w:rsidP="003079B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・相談支援及び就労支援を含めた包括的な支援体制の構築や，本市における総合相談及び就労支援のイメージ等について共有を行い，協議を行った。</w:t>
            </w:r>
          </w:p>
          <w:p w:rsidR="003079B5" w:rsidRDefault="003079B5" w:rsidP="003079B5">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・既存資源を活用しながら，グレーゾーンにも対応できる相談体制の構築を図ることを確認した。</w:t>
            </w:r>
          </w:p>
          <w:p w:rsidR="00604F54" w:rsidRPr="003079B5" w:rsidRDefault="003079B5" w:rsidP="003079B5">
            <w:pPr>
              <w:ind w:left="240" w:hangingChars="100" w:hanging="240"/>
              <w:rPr>
                <w:rFonts w:ascii="ＭＳ ゴシック" w:eastAsia="ＭＳ ゴシック" w:hAnsi="ＭＳ ゴシック" w:hint="eastAsia"/>
                <w:sz w:val="24"/>
              </w:rPr>
            </w:pPr>
            <w:r>
              <w:rPr>
                <w:rFonts w:ascii="ＭＳ ゴシック" w:eastAsia="ＭＳ ゴシック" w:hAnsi="ＭＳ ゴシック" w:hint="eastAsia"/>
                <w:sz w:val="24"/>
              </w:rPr>
              <w:t>・1階2階に留まらない，館全体として支援体制の構築や社会参加の仕掛けの必要性を課題として共有した。</w:t>
            </w:r>
          </w:p>
        </w:tc>
      </w:tr>
      <w:tr w:rsidR="003079B5" w:rsidTr="003079B5">
        <w:tc>
          <w:tcPr>
            <w:tcW w:w="1271" w:type="dxa"/>
          </w:tcPr>
          <w:p w:rsidR="003079B5" w:rsidRDefault="003079B5">
            <w:pPr>
              <w:rPr>
                <w:rFonts w:ascii="ＭＳ ゴシック" w:eastAsia="ＭＳ ゴシック" w:hAnsi="ＭＳ ゴシック"/>
                <w:sz w:val="24"/>
              </w:rPr>
            </w:pPr>
            <w:r>
              <w:rPr>
                <w:rFonts w:ascii="ＭＳ ゴシック" w:eastAsia="ＭＳ ゴシック" w:hAnsi="ＭＳ ゴシック" w:hint="eastAsia"/>
                <w:sz w:val="24"/>
              </w:rPr>
              <w:t>主な意見</w:t>
            </w:r>
          </w:p>
        </w:tc>
        <w:tc>
          <w:tcPr>
            <w:tcW w:w="7223" w:type="dxa"/>
          </w:tcPr>
          <w:p w:rsidR="003079B5" w:rsidRPr="00D3519F" w:rsidRDefault="003079B5" w:rsidP="003079B5">
            <w:pPr>
              <w:ind w:left="210" w:hangingChars="100" w:hanging="210"/>
              <w:rPr>
                <w:rFonts w:ascii="ＭＳ ゴシック" w:eastAsia="ＭＳ ゴシック" w:hAnsi="ＭＳ ゴシック"/>
              </w:rPr>
            </w:pPr>
            <w:r w:rsidRPr="00D3519F">
              <w:rPr>
                <w:rFonts w:ascii="ＭＳ ゴシック" w:eastAsia="ＭＳ ゴシック" w:hAnsi="ＭＳ ゴシック" w:hint="eastAsia"/>
              </w:rPr>
              <w:t>（総合相談について）</w:t>
            </w:r>
          </w:p>
          <w:p w:rsidR="003079B5" w:rsidRDefault="003079B5" w:rsidP="003079B5">
            <w:pPr>
              <w:ind w:left="210" w:hangingChars="100" w:hanging="210"/>
              <w:rPr>
                <w:rFonts w:ascii="ＭＳ ゴシック" w:eastAsia="ＭＳ ゴシック" w:hAnsi="ＭＳ ゴシック"/>
              </w:rPr>
            </w:pPr>
            <w:r w:rsidRPr="00D3519F">
              <w:rPr>
                <w:rFonts w:ascii="ＭＳ ゴシック" w:eastAsia="ＭＳ ゴシック" w:hAnsi="ＭＳ ゴシック" w:hint="eastAsia"/>
              </w:rPr>
              <w:t>・既存の相談とのすみ分けはこれから。まずは福祉から徐々に子ど</w:t>
            </w:r>
            <w:r>
              <w:rPr>
                <w:rFonts w:ascii="ＭＳ ゴシック" w:eastAsia="ＭＳ ゴシック" w:hAnsi="ＭＳ ゴシック" w:hint="eastAsia"/>
              </w:rPr>
              <w:t>も等に広げる。既存資源を活用する。</w:t>
            </w:r>
          </w:p>
          <w:p w:rsidR="003079B5" w:rsidRDefault="003079B5" w:rsidP="003079B5">
            <w:pPr>
              <w:ind w:left="210" w:hangingChars="100" w:hanging="210"/>
              <w:rPr>
                <w:rFonts w:ascii="ＭＳ ゴシック" w:eastAsia="ＭＳ ゴシック" w:hAnsi="ＭＳ ゴシック"/>
              </w:rPr>
            </w:pPr>
            <w:r>
              <w:rPr>
                <w:rFonts w:ascii="ＭＳ ゴシック" w:eastAsia="ＭＳ ゴシック" w:hAnsi="ＭＳ ゴシック" w:hint="eastAsia"/>
              </w:rPr>
              <w:t>・福祉に特化しすぎず，グレーゾーンにも対応を。</w:t>
            </w:r>
          </w:p>
          <w:p w:rsidR="003079B5" w:rsidRDefault="003079B5" w:rsidP="003079B5">
            <w:pPr>
              <w:ind w:left="210" w:hangingChars="100" w:hanging="210"/>
              <w:rPr>
                <w:rFonts w:ascii="ＭＳ ゴシック" w:eastAsia="ＭＳ ゴシック" w:hAnsi="ＭＳ ゴシック"/>
              </w:rPr>
            </w:pPr>
            <w:r>
              <w:rPr>
                <w:rFonts w:ascii="ＭＳ ゴシック" w:eastAsia="ＭＳ ゴシック" w:hAnsi="ＭＳ ゴシック" w:hint="eastAsia"/>
              </w:rPr>
              <w:t>・どこに行ってもたらい回しにせず，相談に繋がる仕組みを作る。</w:t>
            </w:r>
          </w:p>
          <w:p w:rsidR="003079B5" w:rsidRDefault="003079B5" w:rsidP="003079B5">
            <w:pPr>
              <w:ind w:left="210" w:hangingChars="100" w:hanging="210"/>
              <w:rPr>
                <w:rFonts w:ascii="ＭＳ ゴシック" w:eastAsia="ＭＳ ゴシック" w:hAnsi="ＭＳ ゴシック"/>
              </w:rPr>
            </w:pPr>
            <w:r>
              <w:rPr>
                <w:rFonts w:ascii="ＭＳ ゴシック" w:eastAsia="ＭＳ ゴシック" w:hAnsi="ＭＳ ゴシック" w:hint="eastAsia"/>
              </w:rPr>
              <w:t>・1階だけでなく，2階にも相談の入口があるとよい。</w:t>
            </w:r>
          </w:p>
          <w:p w:rsidR="003079B5" w:rsidRDefault="003079B5" w:rsidP="003079B5">
            <w:pPr>
              <w:ind w:left="210" w:hangingChars="100" w:hanging="210"/>
              <w:rPr>
                <w:rFonts w:ascii="ＭＳ ゴシック" w:eastAsia="ＭＳ ゴシック" w:hAnsi="ＭＳ ゴシック"/>
              </w:rPr>
            </w:pPr>
            <w:r>
              <w:rPr>
                <w:rFonts w:ascii="ＭＳ ゴシック" w:eastAsia="ＭＳ ゴシック" w:hAnsi="ＭＳ ゴシック" w:hint="eastAsia"/>
              </w:rPr>
              <w:t>・出口をどうするかの検討も必要。</w:t>
            </w:r>
          </w:p>
          <w:p w:rsidR="003079B5" w:rsidRDefault="003079B5" w:rsidP="003079B5">
            <w:pPr>
              <w:ind w:left="210" w:hangingChars="100" w:hanging="210"/>
              <w:rPr>
                <w:rFonts w:ascii="ＭＳ ゴシック" w:eastAsia="ＭＳ ゴシック" w:hAnsi="ＭＳ ゴシック"/>
              </w:rPr>
            </w:pPr>
            <w:r>
              <w:rPr>
                <w:rFonts w:ascii="ＭＳ ゴシック" w:eastAsia="ＭＳ ゴシック" w:hAnsi="ＭＳ ゴシック" w:hint="eastAsia"/>
              </w:rPr>
              <w:t>（社会参加について）</w:t>
            </w:r>
          </w:p>
          <w:p w:rsidR="003079B5" w:rsidRDefault="003079B5" w:rsidP="003079B5">
            <w:pPr>
              <w:ind w:left="210" w:hangingChars="100" w:hanging="210"/>
              <w:rPr>
                <w:rFonts w:ascii="ＭＳ ゴシック" w:eastAsia="ＭＳ ゴシック" w:hAnsi="ＭＳ ゴシック"/>
              </w:rPr>
            </w:pPr>
            <w:r>
              <w:rPr>
                <w:rFonts w:ascii="ＭＳ ゴシック" w:eastAsia="ＭＳ ゴシック" w:hAnsi="ＭＳ ゴシック" w:hint="eastAsia"/>
              </w:rPr>
              <w:t>・何かを抱えている人が集えるような空間が必要。</w:t>
            </w:r>
          </w:p>
          <w:p w:rsidR="003079B5" w:rsidRDefault="003079B5" w:rsidP="003079B5">
            <w:pPr>
              <w:ind w:left="210" w:hangingChars="100" w:hanging="210"/>
              <w:rPr>
                <w:rFonts w:ascii="ＭＳ ゴシック" w:eastAsia="ＭＳ ゴシック" w:hAnsi="ＭＳ ゴシック"/>
              </w:rPr>
            </w:pPr>
            <w:r>
              <w:rPr>
                <w:rFonts w:ascii="ＭＳ ゴシック" w:eastAsia="ＭＳ ゴシック" w:hAnsi="ＭＳ ゴシック" w:hint="eastAsia"/>
              </w:rPr>
              <w:t>・障害等の切り口に拘らず，一般の人が入ってこられるような仕掛け作りが必要。</w:t>
            </w:r>
          </w:p>
          <w:p w:rsidR="003079B5" w:rsidRDefault="003079B5" w:rsidP="003079B5">
            <w:pPr>
              <w:ind w:left="210" w:hangingChars="100" w:hanging="210"/>
              <w:rPr>
                <w:rFonts w:ascii="ＭＳ ゴシック" w:eastAsia="ＭＳ ゴシック" w:hAnsi="ＭＳ ゴシック"/>
              </w:rPr>
            </w:pPr>
            <w:r>
              <w:rPr>
                <w:rFonts w:ascii="ＭＳ ゴシック" w:eastAsia="ＭＳ ゴシック" w:hAnsi="ＭＳ ゴシック" w:hint="eastAsia"/>
              </w:rPr>
              <w:t>・2階3階に受入れの眼差しが必要。</w:t>
            </w:r>
          </w:p>
          <w:p w:rsidR="003079B5" w:rsidRDefault="003079B5" w:rsidP="003079B5">
            <w:pPr>
              <w:ind w:left="210" w:hangingChars="100" w:hanging="210"/>
              <w:rPr>
                <w:rFonts w:ascii="ＭＳ ゴシック" w:eastAsia="ＭＳ ゴシック" w:hAnsi="ＭＳ ゴシック"/>
              </w:rPr>
            </w:pPr>
            <w:r>
              <w:rPr>
                <w:rFonts w:ascii="ＭＳ ゴシック" w:eastAsia="ＭＳ ゴシック" w:hAnsi="ＭＳ ゴシック" w:hint="eastAsia"/>
              </w:rPr>
              <w:t>（会館全体・各階との連携について）</w:t>
            </w:r>
          </w:p>
          <w:p w:rsidR="003079B5" w:rsidRDefault="003079B5" w:rsidP="003079B5">
            <w:pPr>
              <w:ind w:left="210" w:hangingChars="100" w:hanging="210"/>
              <w:rPr>
                <w:rFonts w:ascii="ＭＳ ゴシック" w:eastAsia="ＭＳ ゴシック" w:hAnsi="ＭＳ ゴシック"/>
              </w:rPr>
            </w:pPr>
            <w:r>
              <w:rPr>
                <w:rFonts w:ascii="ＭＳ ゴシック" w:eastAsia="ＭＳ ゴシック" w:hAnsi="ＭＳ ゴシック" w:hint="eastAsia"/>
              </w:rPr>
              <w:t>・入口のある1階と3階の見せ方は重要。一般の人も見られるような仕組みを検討。</w:t>
            </w:r>
          </w:p>
          <w:p w:rsidR="003079B5" w:rsidRDefault="003079B5" w:rsidP="003079B5">
            <w:pPr>
              <w:ind w:left="210" w:hangingChars="100" w:hanging="210"/>
              <w:rPr>
                <w:rFonts w:ascii="ＭＳ ゴシック" w:eastAsia="ＭＳ ゴシック" w:hAnsi="ＭＳ ゴシック"/>
              </w:rPr>
            </w:pPr>
            <w:r>
              <w:rPr>
                <w:rFonts w:ascii="ＭＳ ゴシック" w:eastAsia="ＭＳ ゴシック" w:hAnsi="ＭＳ ゴシック" w:hint="eastAsia"/>
              </w:rPr>
              <w:t>・各階で社会とどう関わらせるかという視点が大事。</w:t>
            </w:r>
          </w:p>
          <w:p w:rsidR="003079B5" w:rsidRPr="003079B5" w:rsidRDefault="003079B5" w:rsidP="003079B5">
            <w:pPr>
              <w:ind w:left="210" w:hangingChars="100" w:hanging="210"/>
              <w:rPr>
                <w:rFonts w:ascii="ＭＳ ゴシック" w:eastAsia="ＭＳ ゴシック" w:hAnsi="ＭＳ ゴシック"/>
              </w:rPr>
            </w:pPr>
            <w:r>
              <w:rPr>
                <w:rFonts w:ascii="ＭＳ ゴシック" w:eastAsia="ＭＳ ゴシック" w:hAnsi="ＭＳ ゴシック" w:hint="eastAsia"/>
              </w:rPr>
              <w:t>・会館の特徴として，色々な目があり，色々なアプローチが可能な点がある。入口は色々でよい。</w:t>
            </w:r>
          </w:p>
        </w:tc>
      </w:tr>
      <w:tr w:rsidR="003079B5" w:rsidTr="003079B5">
        <w:tc>
          <w:tcPr>
            <w:tcW w:w="1271" w:type="dxa"/>
          </w:tcPr>
          <w:p w:rsidR="003079B5" w:rsidRDefault="003079B5">
            <w:pPr>
              <w:rPr>
                <w:rFonts w:ascii="ＭＳ ゴシック" w:eastAsia="ＭＳ ゴシック" w:hAnsi="ＭＳ ゴシック"/>
                <w:sz w:val="24"/>
              </w:rPr>
            </w:pPr>
            <w:r>
              <w:rPr>
                <w:rFonts w:ascii="ＭＳ ゴシック" w:eastAsia="ＭＳ ゴシック" w:hAnsi="ＭＳ ゴシック" w:hint="eastAsia"/>
                <w:sz w:val="24"/>
              </w:rPr>
              <w:t>今後の</w:t>
            </w:r>
          </w:p>
          <w:p w:rsidR="003079B5" w:rsidRDefault="003079B5">
            <w:pPr>
              <w:rPr>
                <w:rFonts w:ascii="ＭＳ ゴシック" w:eastAsia="ＭＳ ゴシック" w:hAnsi="ＭＳ ゴシック"/>
                <w:sz w:val="24"/>
              </w:rPr>
            </w:pPr>
            <w:r>
              <w:rPr>
                <w:rFonts w:ascii="ＭＳ ゴシック" w:eastAsia="ＭＳ ゴシック" w:hAnsi="ＭＳ ゴシック" w:hint="eastAsia"/>
                <w:sz w:val="24"/>
              </w:rPr>
              <w:t>方向性</w:t>
            </w:r>
          </w:p>
        </w:tc>
        <w:tc>
          <w:tcPr>
            <w:tcW w:w="7223" w:type="dxa"/>
          </w:tcPr>
          <w:p w:rsidR="003079B5" w:rsidRDefault="003079B5" w:rsidP="003079B5">
            <w:pPr>
              <w:ind w:left="210" w:hangingChars="100" w:hanging="210"/>
              <w:rPr>
                <w:rFonts w:ascii="ＭＳ ゴシック" w:eastAsia="ＭＳ ゴシック" w:hAnsi="ＭＳ ゴシック"/>
              </w:rPr>
            </w:pPr>
            <w:r>
              <w:rPr>
                <w:rFonts w:ascii="ＭＳ ゴシック" w:eastAsia="ＭＳ ゴシック" w:hAnsi="ＭＳ ゴシック" w:hint="eastAsia"/>
              </w:rPr>
              <w:t>・レイアウトの設定等の具体的な事務は当事者間で進め，部会では仕掛けや連携，各部屋の用途等を協議する。</w:t>
            </w:r>
          </w:p>
          <w:p w:rsidR="00604F54" w:rsidRPr="00604F54" w:rsidRDefault="003079B5" w:rsidP="00604F54">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・11月以降も月に1～2回程度，具体的な進捗状況の共有や上記課題について協議する。</w:t>
            </w:r>
            <w:bookmarkStart w:id="0" w:name="_GoBack"/>
            <w:bookmarkEnd w:id="0"/>
          </w:p>
        </w:tc>
      </w:tr>
    </w:tbl>
    <w:p w:rsidR="00ED5DD7" w:rsidRDefault="00ED5DD7" w:rsidP="00ED5DD7">
      <w:pPr>
        <w:ind w:left="210" w:hangingChars="100" w:hanging="210"/>
        <w:rPr>
          <w:rFonts w:ascii="ＭＳ ゴシック" w:eastAsia="ＭＳ ゴシック" w:hAnsi="ＭＳ ゴシック"/>
        </w:rPr>
      </w:pPr>
    </w:p>
    <w:sectPr w:rsidR="00ED5D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FF"/>
    <w:rsid w:val="00004180"/>
    <w:rsid w:val="003079B5"/>
    <w:rsid w:val="004365BE"/>
    <w:rsid w:val="00604F54"/>
    <w:rsid w:val="006C421F"/>
    <w:rsid w:val="00760FC7"/>
    <w:rsid w:val="008B48FF"/>
    <w:rsid w:val="009A2E94"/>
    <w:rsid w:val="00ED5DD7"/>
    <w:rsid w:val="00F83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CE478C"/>
  <w15:chartTrackingRefBased/>
  <w15:docId w15:val="{BFE3B38C-346F-40B1-A3A5-12E5D0F4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障害福祉課３</dc:creator>
  <cp:keywords/>
  <dc:description/>
  <cp:lastModifiedBy>障害福祉課３</cp:lastModifiedBy>
  <cp:revision>6</cp:revision>
  <dcterms:created xsi:type="dcterms:W3CDTF">2020-10-26T00:15:00Z</dcterms:created>
  <dcterms:modified xsi:type="dcterms:W3CDTF">2020-10-26T05:44:00Z</dcterms:modified>
</cp:coreProperties>
</file>